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32" w:rsidRPr="00D6555D" w:rsidRDefault="00CF5C10" w:rsidP="00CF5C10">
      <w:pPr>
        <w:jc w:val="center"/>
        <w:rPr>
          <w:b/>
          <w:sz w:val="24"/>
        </w:rPr>
      </w:pPr>
      <w:r w:rsidRPr="00D6555D">
        <w:rPr>
          <w:b/>
          <w:sz w:val="24"/>
          <w:lang w:val="el-GR"/>
        </w:rPr>
        <w:t>Θέματα</w:t>
      </w:r>
      <w:r w:rsidRPr="00D6555D">
        <w:rPr>
          <w:b/>
          <w:sz w:val="24"/>
        </w:rPr>
        <w:t xml:space="preserve"> </w:t>
      </w:r>
      <w:r w:rsidRPr="00D6555D">
        <w:rPr>
          <w:b/>
          <w:sz w:val="24"/>
          <w:lang w:val="el-GR"/>
        </w:rPr>
        <w:t>εργασιών</w:t>
      </w:r>
    </w:p>
    <w:p w:rsidR="004E0E0E" w:rsidRDefault="004E0E0E" w:rsidP="004E0E0E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2794"/>
      </w:tblGrid>
      <w:tr w:rsidR="004E0E0E" w:rsidTr="004E0E0E">
        <w:tc>
          <w:tcPr>
            <w:tcW w:w="6062" w:type="dxa"/>
          </w:tcPr>
          <w:p w:rsidR="004E0E0E" w:rsidRPr="004E0E0E" w:rsidRDefault="004E0E0E" w:rsidP="004E0E0E">
            <w:pPr>
              <w:pStyle w:val="a3"/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Τίτλος εργασίας</w:t>
            </w:r>
          </w:p>
        </w:tc>
        <w:tc>
          <w:tcPr>
            <w:tcW w:w="2794" w:type="dxa"/>
          </w:tcPr>
          <w:p w:rsidR="004E0E0E" w:rsidRPr="004E0E0E" w:rsidRDefault="004E0E0E" w:rsidP="004E0E0E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Όνομα</w:t>
            </w: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 xml:space="preserve">Modeling of blood flow in coronary arteries considering Newtonian or non-Newtonian fluid. 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 xml:space="preserve">Modeling of blood flow in carotid arteries considering Newtonian or non-Newtonian fluid. 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>Modeling of blood flow in arterial aneurysms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 xml:space="preserve">Modeling of blood flow in coronary bifurcations 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>Modeling of blood flow in arteries considering fluid-structure interaction (double)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>Modeling of blood flow in arteries using FSI and the plaque components (double)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>Modelling bone deformation with and without osteoporosis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 xml:space="preserve">Modelling hip implantation 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 xml:space="preserve">Modeling spine deformation with different material properties 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>Modeling spinal fusion with different implants (double)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 xml:space="preserve">Modelling of dental implant 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414B4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>Modelling of blood flow in arteries of BIONICS</w:t>
            </w:r>
          </w:p>
        </w:tc>
        <w:tc>
          <w:tcPr>
            <w:tcW w:w="2794" w:type="dxa"/>
          </w:tcPr>
          <w:p w:rsidR="004E0E0E" w:rsidRDefault="004414B4" w:rsidP="004E0E0E">
            <w:pPr>
              <w:spacing w:line="360" w:lineRule="auto"/>
            </w:pPr>
            <w:proofErr w:type="spellStart"/>
            <w:r>
              <w:t>Thodoris</w:t>
            </w:r>
            <w:proofErr w:type="spellEnd"/>
            <w:r>
              <w:t xml:space="preserve"> </w:t>
            </w:r>
            <w:proofErr w:type="spellStart"/>
            <w:r>
              <w:t>Tsoumanis</w:t>
            </w:r>
            <w:proofErr w:type="spellEnd"/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 xml:space="preserve">Modelling of blood flow in stented arteries 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>Modelling of blood flow in right heart ventricle (double)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  <w:tr w:rsidR="004E0E0E" w:rsidTr="004E0E0E">
        <w:tc>
          <w:tcPr>
            <w:tcW w:w="6062" w:type="dxa"/>
          </w:tcPr>
          <w:p w:rsidR="004E0E0E" w:rsidRPr="004D2395" w:rsidRDefault="004E0E0E" w:rsidP="004E0E0E">
            <w:pPr>
              <w:pStyle w:val="a3"/>
              <w:numPr>
                <w:ilvl w:val="0"/>
                <w:numId w:val="1"/>
              </w:numPr>
              <w:spacing w:line="360" w:lineRule="auto"/>
            </w:pPr>
            <w:r w:rsidRPr="004D2395">
              <w:t>Modelling of blood flow in left human heart atrium (double)</w:t>
            </w:r>
          </w:p>
        </w:tc>
        <w:tc>
          <w:tcPr>
            <w:tcW w:w="2794" w:type="dxa"/>
          </w:tcPr>
          <w:p w:rsidR="004E0E0E" w:rsidRDefault="004E0E0E" w:rsidP="004E0E0E">
            <w:pPr>
              <w:spacing w:line="360" w:lineRule="auto"/>
            </w:pPr>
          </w:p>
        </w:tc>
      </w:tr>
    </w:tbl>
    <w:p w:rsidR="004E0E0E" w:rsidRPr="00CF5C10" w:rsidRDefault="004E0E0E" w:rsidP="004E0E0E">
      <w:bookmarkStart w:id="0" w:name="_GoBack"/>
      <w:bookmarkEnd w:id="0"/>
    </w:p>
    <w:sectPr w:rsidR="004E0E0E" w:rsidRPr="00CF5C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59E"/>
    <w:multiLevelType w:val="hybridMultilevel"/>
    <w:tmpl w:val="79BC8E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10"/>
    <w:rsid w:val="000645D9"/>
    <w:rsid w:val="00234632"/>
    <w:rsid w:val="003C29E1"/>
    <w:rsid w:val="004414B4"/>
    <w:rsid w:val="004E0E0E"/>
    <w:rsid w:val="00B5033C"/>
    <w:rsid w:val="00C62B9D"/>
    <w:rsid w:val="00CF5C10"/>
    <w:rsid w:val="00D6555D"/>
    <w:rsid w:val="00EB72D4"/>
    <w:rsid w:val="00F3673E"/>
    <w:rsid w:val="00F7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9B230"/>
  <w15:chartTrackingRefBased/>
  <w15:docId w15:val="{9B6956E8-EEF8-4EBF-9AB5-7DD92D4A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10"/>
    <w:pPr>
      <w:ind w:left="720"/>
      <w:contextualSpacing/>
    </w:pPr>
  </w:style>
  <w:style w:type="table" w:styleId="a4">
    <w:name w:val="Table Grid"/>
    <w:basedOn w:val="a1"/>
    <w:uiPriority w:val="59"/>
    <w:rsid w:val="004E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Sakellarios</dc:creator>
  <cp:keywords/>
  <dc:description/>
  <cp:lastModifiedBy>Antonis Sakellarios</cp:lastModifiedBy>
  <cp:revision>2</cp:revision>
  <dcterms:created xsi:type="dcterms:W3CDTF">2019-04-15T08:35:00Z</dcterms:created>
  <dcterms:modified xsi:type="dcterms:W3CDTF">2019-04-15T09:30:00Z</dcterms:modified>
</cp:coreProperties>
</file>